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6B" w:rsidRDefault="003E566B" w:rsidP="003E566B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caps/>
          <w:color w:val="FF0000"/>
          <w:spacing w:val="15"/>
          <w:sz w:val="30"/>
          <w:szCs w:val="3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caps/>
          <w:color w:val="FF0000"/>
          <w:spacing w:val="15"/>
          <w:sz w:val="30"/>
          <w:szCs w:val="30"/>
          <w:bdr w:val="none" w:sz="0" w:space="0" w:color="auto" w:frame="1"/>
          <w:lang w:eastAsia="it-IT"/>
        </w:rPr>
        <w:t xml:space="preserve">Vogliovedertiballare </w:t>
      </w:r>
      <w:proofErr w:type="gramStart"/>
      <w:r>
        <w:rPr>
          <w:rFonts w:ascii="inherit" w:eastAsia="Times New Roman" w:hAnsi="inherit" w:cs="Arial"/>
          <w:caps/>
          <w:color w:val="FF0000"/>
          <w:spacing w:val="15"/>
          <w:sz w:val="30"/>
          <w:szCs w:val="30"/>
          <w:bdr w:val="none" w:sz="0" w:space="0" w:color="auto" w:frame="1"/>
          <w:lang w:eastAsia="it-IT"/>
        </w:rPr>
        <w:t>A.S.D</w:t>
      </w:r>
      <w:proofErr w:type="gramEnd"/>
      <w:r>
        <w:rPr>
          <w:rFonts w:ascii="inherit" w:eastAsia="Times New Roman" w:hAnsi="inherit" w:cs="Arial"/>
          <w:caps/>
          <w:color w:val="FF0000"/>
          <w:spacing w:val="15"/>
          <w:sz w:val="30"/>
          <w:szCs w:val="30"/>
          <w:bdr w:val="none" w:sz="0" w:space="0" w:color="auto" w:frame="1"/>
          <w:lang w:eastAsia="it-IT"/>
        </w:rPr>
        <w:t>.</w:t>
      </w:r>
    </w:p>
    <w:p w:rsidR="003E566B" w:rsidRDefault="003E566B" w:rsidP="003E566B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caps/>
          <w:color w:val="FF0000"/>
          <w:spacing w:val="15"/>
          <w:sz w:val="30"/>
          <w:szCs w:val="30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caps/>
          <w:color w:val="FF0000"/>
          <w:spacing w:val="15"/>
          <w:sz w:val="30"/>
          <w:szCs w:val="30"/>
          <w:bdr w:val="none" w:sz="0" w:space="0" w:color="auto" w:frame="1"/>
          <w:lang w:eastAsia="it-IT"/>
        </w:rPr>
        <w:t>Curriculum direttrice artistica beatrice laghi</w:t>
      </w:r>
    </w:p>
    <w:p w:rsidR="003E566B" w:rsidRDefault="003E566B" w:rsidP="003E566B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caps/>
          <w:color w:val="FF0000"/>
          <w:spacing w:val="15"/>
          <w:sz w:val="30"/>
          <w:szCs w:val="30"/>
          <w:bdr w:val="none" w:sz="0" w:space="0" w:color="auto" w:frame="1"/>
          <w:lang w:eastAsia="it-IT"/>
        </w:rPr>
      </w:pPr>
    </w:p>
    <w:p w:rsidR="003E566B" w:rsidRPr="003E566B" w:rsidRDefault="003E566B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3E566B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Beatrice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 si </w:t>
      </w:r>
      <w:r w:rsidR="00F138F0">
        <w:rPr>
          <w:rFonts w:ascii="inherit" w:eastAsia="Times New Roman" w:hAnsi="inherit" w:cs="Times New Roman"/>
          <w:b/>
          <w:bCs/>
          <w:color w:val="515151"/>
          <w:lang w:eastAsia="it-IT"/>
        </w:rPr>
        <w:t>avvicina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giovane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alla danza, sviluppando le materie di coppia. Già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r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insegnante</w:t>
      </w:r>
      <w:r w:rsidRPr="003E566B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 xml:space="preserve"> di liscio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, incontra nel</w:t>
      </w:r>
      <w:proofErr w:type="gramStart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 </w:t>
      </w:r>
      <w:proofErr w:type="gramEnd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1999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il </w:t>
      </w:r>
      <w:r w:rsidRPr="003E566B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tango argentino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 e s’appassiona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intensamente ad esso, conseguendo il </w:t>
      </w:r>
      <w:r w:rsidRPr="003E566B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diploma “Oro”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 presso l’</w:t>
      </w:r>
      <w:r w:rsidRPr="003E566B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Associazione Italiana Maestri di Ballo 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ed il “5° livello” presso l’</w:t>
      </w:r>
      <w:proofErr w:type="spellStart"/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Italian</w:t>
      </w:r>
      <w:proofErr w:type="spellEnd"/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Dance Argentine Academy.</w:t>
      </w:r>
    </w:p>
    <w:p w:rsidR="0014555C" w:rsidRDefault="0014555C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Per nove anni ha studiato a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Buenos Aires al fine di perfezionare la tecnica di bal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lo e la tecnica </w:t>
      </w:r>
      <w:proofErr w:type="gramStart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di </w:t>
      </w:r>
      <w:proofErr w:type="gramEnd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insegnamento. 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Ha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appreso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con i più </w:t>
      </w:r>
      <w:r w:rsidRPr="003E566B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rinomati maestri argentini</w:t>
      </w:r>
      <w:r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 xml:space="preserve">, </w:t>
      </w:r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 xml:space="preserve">il tango </w:t>
      </w:r>
      <w:proofErr w:type="spellStart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>nuevo</w:t>
      </w:r>
      <w:proofErr w:type="spellEnd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 xml:space="preserve">, il tango </w:t>
      </w:r>
      <w:proofErr w:type="spellStart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>salon</w:t>
      </w:r>
      <w:proofErr w:type="spellEnd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 xml:space="preserve"> </w:t>
      </w:r>
      <w:proofErr w:type="gramStart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>ed</w:t>
      </w:r>
      <w:proofErr w:type="gramEnd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 xml:space="preserve"> il tango </w:t>
      </w:r>
      <w:proofErr w:type="spellStart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>milonguero</w:t>
      </w:r>
      <w:proofErr w:type="spellEnd"/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bdr w:val="none" w:sz="0" w:space="0" w:color="auto" w:frame="1"/>
          <w:lang w:eastAsia="it-IT"/>
        </w:rPr>
        <w:t>,</w:t>
      </w:r>
      <w:r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 xml:space="preserve"> dedican</w:t>
      </w:r>
      <w:r w:rsidR="00F138F0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d</w:t>
      </w:r>
      <w:r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 xml:space="preserve">o poi molto tempo alla preparazione degli </w:t>
      </w:r>
      <w:r w:rsidR="00F138F0"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>spettacoli</w:t>
      </w:r>
      <w:r>
        <w:rPr>
          <w:rFonts w:ascii="inherit" w:eastAsia="Times New Roman" w:hAnsi="inherit" w:cs="Times New Roman"/>
          <w:b/>
          <w:bCs/>
          <w:color w:val="515151"/>
          <w:bdr w:val="none" w:sz="0" w:space="0" w:color="auto" w:frame="1"/>
          <w:lang w:eastAsia="it-IT"/>
        </w:rPr>
        <w:t xml:space="preserve"> 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.</w:t>
      </w:r>
    </w:p>
    <w:p w:rsidR="00B50D81" w:rsidRDefault="00B50D81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3E566B" w:rsidRPr="003E566B" w:rsidRDefault="003E566B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lang w:eastAsia="it-IT"/>
        </w:rPr>
      </w:pPr>
    </w:p>
    <w:p w:rsidR="003E566B" w:rsidRDefault="003E566B" w:rsidP="00B50D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3E566B">
        <w:rPr>
          <w:rFonts w:ascii="inherit" w:eastAsia="Times New Roman" w:hAnsi="inherit" w:cs="Times New Roman"/>
          <w:b/>
          <w:bCs/>
          <w:noProof/>
          <w:color w:val="212121"/>
          <w:bdr w:val="none" w:sz="0" w:space="0" w:color="auto" w:frame="1"/>
          <w:lang w:eastAsia="it-IT"/>
        </w:rPr>
        <w:drawing>
          <wp:inline distT="0" distB="0" distL="0" distR="0" wp14:anchorId="75A3FF4D" wp14:editId="2F86357E">
            <wp:extent cx="1666875" cy="2184617"/>
            <wp:effectExtent l="0" t="0" r="0" b="6350"/>
            <wp:docPr id="1" name="Immagine 1" descr="http://www.vogliovedertiballare.it/tango/wp-content/uploads/2013/02/beatrice-fram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gliovedertiballare.it/tango/wp-content/uploads/2013/02/beatrice-fram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24" cy="218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81" w:rsidRDefault="00B50D81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B50D81" w:rsidRDefault="00B50D81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B50D81" w:rsidRPr="003E566B" w:rsidRDefault="00B50D81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3E566B" w:rsidRPr="003E566B" w:rsidRDefault="0014555C" w:rsidP="003E566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Tantissimi </w:t>
      </w:r>
      <w:r w:rsidRPr="005F784F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 xml:space="preserve">gli eventi che </w:t>
      </w:r>
      <w:proofErr w:type="gramStart"/>
      <w:r w:rsidRPr="005F784F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 xml:space="preserve">l’ </w:t>
      </w:r>
      <w:proofErr w:type="gramEnd"/>
      <w:r w:rsidRPr="005F784F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ha</w:t>
      </w:r>
      <w:r w:rsidR="005F784F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nno</w:t>
      </w:r>
      <w:r w:rsidRPr="005F784F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 xml:space="preserve"> vista protagonista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. Tra i principali: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La rassegna Asti Teatro (per la regia di Giuseppe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Varlotta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),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Il Festival internazionale Val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Cenis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2006, 2007, 2008</w:t>
      </w: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,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2009, 2010 e 2012.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Il Festival internazionale di tango di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Aix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Les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Bains 2006, 2008 e 2010.</w:t>
      </w:r>
      <w:proofErr w:type="gramEnd"/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Lo spettacolo teatrale “Tango, il sentimento che si balla” per la regia </w:t>
      </w: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dei ballerini coreografi Eduardo Gomez e Silvana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Ruiz</w:t>
      </w:r>
      <w:proofErr w:type="spellEnd"/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(2006-07).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Il Festival sul mare con Costa Crociere 2008 e 2009.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Torino 2008 – Palazzo Madama –Spettacolo per 3° tempo partita Italia – Argentina di Rugby.</w:t>
      </w:r>
      <w:proofErr w:type="gramEnd"/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Festival internazionale di Bologna 2009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Tangoblanco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, Festival sulle Dolomiti 2009 e Festival di Montesilvano 2010.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Festival di Saint Etienne (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Fr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) Tango nei Castelli della Loira 2010</w:t>
      </w:r>
    </w:p>
    <w:p w:rsidR="0014555C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Microfono d’oro</w:t>
      </w: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  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(</w:t>
      </w:r>
      <w:r w:rsidR="0014555C"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Caravaggio </w:t>
      </w:r>
      <w:proofErr w:type="spellStart"/>
      <w:r w:rsidR="0014555C"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Bg</w:t>
      </w:r>
      <w:proofErr w:type="spellEnd"/>
      <w:r w:rsidR="0014555C"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)</w:t>
      </w:r>
    </w:p>
    <w:p w:rsidR="0093347D" w:rsidRPr="0093347D" w:rsidRDefault="0014555C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Danza in Fiera (Firenze)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Fiera Millenaria di Gonzaga (MN) 2010</w:t>
      </w:r>
    </w:p>
    <w:p w:rsidR="0093347D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Dicembre  2010 – 3° Congresso internazionale di Tango Argentino (To)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Dicembre 2010 – RAI 2 Spettacolo “</w:t>
      </w: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Un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Bosco per Kyoto” Teatro ARISTON DI SANREMO</w:t>
      </w:r>
    </w:p>
    <w:p w:rsidR="0093347D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Festival </w:t>
      </w: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di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di</w:t>
      </w:r>
      <w:proofErr w:type="spellEnd"/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St,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Jullen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Molin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Molette (Francia) 2011 E 2012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Festival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Printemps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de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Buorges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(Francia) 2011 e 2012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Festival di Rimini 2011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Spettacolo a Francoforte per la Fiera dell’Auto 2012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Gennaio 2013 Spettacolo in Francia per la Nazionale Argentina di Polo</w:t>
      </w:r>
    </w:p>
    <w:p w:rsidR="003E566B" w:rsidRPr="0093347D" w:rsidRDefault="003E566B" w:rsidP="0093347D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Dicembre 2013 Spettacolo per l’Associazione Nazionale maestri di ballo a Casellette (TO)</w:t>
      </w:r>
      <w:proofErr w:type="gramEnd"/>
    </w:p>
    <w:p w:rsidR="00B50D81" w:rsidRDefault="003E566B" w:rsidP="00B50D81">
      <w:pPr>
        <w:pStyle w:val="Paragrafoelenco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Work </w:t>
      </w: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shop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per “Rouge Tango” 2013 e 2014 (Francia)</w:t>
      </w:r>
    </w:p>
    <w:p w:rsidR="00B50D81" w:rsidRDefault="00B50D81" w:rsidP="00B50D81">
      <w:pPr>
        <w:pStyle w:val="Paragrafoelenco"/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93347D" w:rsidRPr="00B50D81" w:rsidRDefault="005F784F" w:rsidP="00B50D81">
      <w:pPr>
        <w:pStyle w:val="Paragrafoelenco"/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lastRenderedPageBreak/>
        <w:t>Collabora</w:t>
      </w:r>
      <w:r w:rsidR="003E566B" w:rsidRP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, f</w:t>
      </w:r>
      <w:r w:rsidR="0093347D" w:rsidRP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ra gli altri, con le orchestre</w:t>
      </w:r>
      <w:r w:rsidR="0093347D" w:rsidRPr="00B50D81">
        <w:rPr>
          <w:rFonts w:ascii="inherit" w:eastAsia="Times New Roman" w:hAnsi="inherit" w:cs="Times New Roman"/>
          <w:b/>
          <w:bCs/>
          <w:color w:val="515151"/>
          <w:lang w:eastAsia="it-IT"/>
        </w:rPr>
        <w:t>:</w:t>
      </w:r>
    </w:p>
    <w:p w:rsidR="0093347D" w:rsidRDefault="0093347D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Athos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Bassissi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(</w:t>
      </w:r>
      <w:hyperlink r:id="rId8" w:history="1">
        <w:r w:rsidRPr="0093347D">
          <w:rPr>
            <w:rFonts w:ascii="inherit" w:eastAsia="Times New Roman" w:hAnsi="inherit" w:cs="Times New Roman"/>
            <w:b/>
            <w:bCs/>
            <w:color w:val="212121"/>
            <w:bdr w:val="none" w:sz="0" w:space="0" w:color="auto" w:frame="1"/>
            <w:lang w:eastAsia="it-IT"/>
          </w:rPr>
          <w:t>www.athosbassissi.it</w:t>
        </w:r>
      </w:hyperlink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) </w:t>
      </w: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il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Trio Vallejo-Henry (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Fr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), </w:t>
      </w: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l’Orchestra “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Quintettango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” (</w:t>
      </w:r>
      <w:hyperlink r:id="rId9" w:history="1">
        <w:r w:rsidRPr="0093347D">
          <w:rPr>
            <w:rFonts w:ascii="inherit" w:eastAsia="Times New Roman" w:hAnsi="inherit" w:cs="Times New Roman"/>
            <w:b/>
            <w:bCs/>
            <w:color w:val="212121"/>
            <w:bdr w:val="none" w:sz="0" w:space="0" w:color="auto" w:frame="1"/>
            <w:lang w:eastAsia="it-IT"/>
          </w:rPr>
          <w:t>www.myspace.com/quintettango</w:t>
        </w:r>
      </w:hyperlink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), </w:t>
      </w: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l’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Orchestra “La Storia”, </w:t>
      </w: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l’Orchestra Tango di Roma (</w:t>
      </w:r>
      <w:hyperlink r:id="rId10" w:history="1">
        <w:r w:rsidRPr="0093347D">
          <w:rPr>
            <w:rFonts w:ascii="inherit" w:eastAsia="Times New Roman" w:hAnsi="inherit" w:cs="Times New Roman"/>
            <w:b/>
            <w:bCs/>
            <w:color w:val="212121"/>
            <w:bdr w:val="none" w:sz="0" w:space="0" w:color="auto" w:frame="1"/>
            <w:lang w:eastAsia="it-IT"/>
          </w:rPr>
          <w:t>www.myspace.com/romaorquestatango</w:t>
        </w:r>
      </w:hyperlink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),</w:t>
      </w: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l’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Orchestra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Quejas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de Bandoneon (www.quejasdebandoneon.com), </w:t>
      </w: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il</w:t>
      </w:r>
      <w:proofErr w:type="gram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duo </w:t>
      </w: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Tangueando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, </w:t>
      </w:r>
    </w:p>
    <w:p w:rsidR="0093347D" w:rsidRPr="0093347D" w:rsidRDefault="003E566B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spellStart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Orc</w:t>
      </w:r>
      <w:proofErr w:type="spellEnd"/>
      <w:r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. Giada e i Magma (</w:t>
      </w:r>
      <w:hyperlink r:id="rId11" w:history="1">
        <w:r w:rsidR="0093347D" w:rsidRPr="0093347D">
          <w:rPr>
            <w:rStyle w:val="Collegamentoipertestuale"/>
            <w:rFonts w:ascii="inherit" w:eastAsia="Times New Roman" w:hAnsi="inherit" w:cs="Times New Roman"/>
            <w:b/>
            <w:bCs/>
            <w:lang w:eastAsia="it-IT"/>
          </w:rPr>
          <w:t>www.myspace.com/giadaeimagma</w:t>
        </w:r>
      </w:hyperlink>
      <w:r w:rsidR="0093347D" w:rsidRPr="0093347D">
        <w:rPr>
          <w:rFonts w:ascii="inherit" w:eastAsia="Times New Roman" w:hAnsi="inherit" w:cs="Times New Roman"/>
          <w:b/>
          <w:bCs/>
          <w:color w:val="515151"/>
          <w:lang w:eastAsia="it-IT"/>
        </w:rPr>
        <w:t>)</w:t>
      </w:r>
    </w:p>
    <w:p w:rsidR="0093347D" w:rsidRPr="0093347D" w:rsidRDefault="0093347D" w:rsidP="0093347D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spellStart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Mamagrè</w:t>
      </w:r>
      <w:proofErr w:type="spellEnd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(</w:t>
      </w:r>
      <w:hyperlink r:id="rId12" w:history="1">
        <w:r w:rsidRPr="003E566B">
          <w:rPr>
            <w:rFonts w:ascii="inherit" w:eastAsia="Times New Roman" w:hAnsi="inherit" w:cs="Times New Roman"/>
            <w:b/>
            <w:bCs/>
            <w:color w:val="212121"/>
            <w:bdr w:val="none" w:sz="0" w:space="0" w:color="auto" w:frame="1"/>
            <w:lang w:eastAsia="it-IT"/>
          </w:rPr>
          <w:t>www.mamamgrè.it</w:t>
        </w:r>
      </w:hyperlink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)</w:t>
      </w:r>
    </w:p>
    <w:p w:rsidR="0093347D" w:rsidRDefault="0093347D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93347D" w:rsidRDefault="0093347D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93347D" w:rsidRDefault="0093347D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Protagonista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del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 xml:space="preserve"> video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musicale e del cd di tango “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nuevo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” di Julian Miglio (</w:t>
      </w:r>
      <w:hyperlink r:id="rId13" w:history="1">
        <w:r w:rsidR="003E566B" w:rsidRPr="003E566B">
          <w:rPr>
            <w:rFonts w:ascii="inherit" w:eastAsia="Times New Roman" w:hAnsi="inherit" w:cs="Times New Roman"/>
            <w:b/>
            <w:bCs/>
            <w:color w:val="212121"/>
            <w:bdr w:val="none" w:sz="0" w:space="0" w:color="auto" w:frame="1"/>
            <w:lang w:eastAsia="it-IT"/>
          </w:rPr>
          <w:t>www.julianmiglio.com</w:t>
        </w:r>
      </w:hyperlink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), del video Alleluya Dance di Mimmo Mirabelli, delle </w:t>
      </w:r>
      <w:r w:rsidRPr="005F784F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campagne pubblicitarie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per l’Azienda Farmaceutica “Novartis”</w:t>
      </w:r>
      <w:r w:rsidR="005F784F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e della </w:t>
      </w:r>
      <w:r w:rsidR="005F784F" w:rsidRPr="005F784F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linea di abbigliamento</w:t>
      </w:r>
      <w:r w:rsidR="005F784F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“</w:t>
      </w:r>
      <w:proofErr w:type="spellStart"/>
      <w:r w:rsidR="005F784F">
        <w:rPr>
          <w:rFonts w:ascii="inherit" w:eastAsia="Times New Roman" w:hAnsi="inherit" w:cs="Times New Roman"/>
          <w:b/>
          <w:bCs/>
          <w:color w:val="515151"/>
          <w:lang w:eastAsia="it-IT"/>
        </w:rPr>
        <w:t>Bailador</w:t>
      </w:r>
      <w:proofErr w:type="spellEnd"/>
      <w:r w:rsidR="004B4659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“</w:t>
      </w:r>
      <w:r w:rsid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e per il “Club del Vino argentino”.</w:t>
      </w:r>
    </w:p>
    <w:p w:rsidR="00C37A93" w:rsidRDefault="00C37A93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C37A93" w:rsidRDefault="00C37A93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3E566B" w:rsidRPr="003E566B" w:rsidRDefault="003E566B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</w:p>
    <w:p w:rsidR="003E566B" w:rsidRPr="003E566B" w:rsidRDefault="005F784F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Ha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una lunga esperienza di</w:t>
      </w:r>
      <w:proofErr w:type="gram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:</w:t>
      </w:r>
      <w:proofErr w:type="gram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“Cena Show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”, spettacolo tipico dei migliori ristoranti di Buenos Aires e delle “Case di Show”.</w:t>
      </w:r>
    </w:p>
    <w:p w:rsidR="003E566B" w:rsidRPr="003E566B" w:rsidRDefault="005F784F" w:rsidP="003E566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Sovente ospite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in trasmissioni televisive, con una particolare vetrina nella 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TRASMISSIONE TV</w:t>
      </w:r>
      <w:proofErr w:type="gram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  </w:t>
      </w:r>
      <w:proofErr w:type="gram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“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Nà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Seira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Con Noi” in onda in prima serata, da ottobre a maggio sulle reti 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Telestudio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, 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Qui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ntarete</w:t>
      </w:r>
      <w:proofErr w:type="spellEnd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e </w:t>
      </w:r>
      <w:proofErr w:type="spellStart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Sestarete</w:t>
      </w:r>
      <w:proofErr w:type="spellEnd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, Ha collaborato </w:t>
      </w:r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con 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MilanoPiu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’, 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TorinoPiu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’ e </w:t>
      </w:r>
      <w:proofErr w:type="spellStart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Primantenna</w:t>
      </w:r>
      <w:proofErr w:type="spellEnd"/>
      <w:r w:rsidR="003E566B" w:rsidRPr="003E566B">
        <w:rPr>
          <w:rFonts w:ascii="inherit" w:eastAsia="Times New Roman" w:hAnsi="inherit" w:cs="Times New Roman"/>
          <w:b/>
          <w:bCs/>
          <w:color w:val="515151"/>
          <w:lang w:eastAsia="it-IT"/>
        </w:rPr>
        <w:t>.</w:t>
      </w:r>
    </w:p>
    <w:p w:rsidR="004B4659" w:rsidRDefault="003E566B" w:rsidP="00F138F0">
      <w:pPr>
        <w:pStyle w:val="Paragrafoelenco"/>
        <w:numPr>
          <w:ilvl w:val="0"/>
          <w:numId w:val="11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>Ser</w:t>
      </w:r>
      <w:r w:rsid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vizi </w:t>
      </w:r>
      <w:r w:rsidR="00C37A93" w:rsidRPr="00F138F0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al telegiornale</w:t>
      </w:r>
      <w:r w:rsid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, su di le</w:t>
      </w:r>
      <w:r w:rsidR="00F138F0">
        <w:rPr>
          <w:rFonts w:ascii="inherit" w:eastAsia="Times New Roman" w:hAnsi="inherit" w:cs="Times New Roman"/>
          <w:b/>
          <w:bCs/>
          <w:color w:val="515151"/>
          <w:lang w:eastAsia="it-IT"/>
        </w:rPr>
        <w:t>i;</w:t>
      </w:r>
      <w:r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TG3 Piemonte e TeleFrance3 (Francia).</w:t>
      </w:r>
    </w:p>
    <w:p w:rsidR="004B4659" w:rsidRDefault="003E566B" w:rsidP="00F138F0">
      <w:pPr>
        <w:pStyle w:val="Paragrafoelenco"/>
        <w:numPr>
          <w:ilvl w:val="0"/>
          <w:numId w:val="11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Partecipazione al programma </w:t>
      </w:r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”La vita in diretta”</w:t>
      </w:r>
      <w:r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su Rai2.</w:t>
      </w:r>
    </w:p>
    <w:p w:rsidR="004B4659" w:rsidRDefault="003E566B" w:rsidP="00F138F0">
      <w:pPr>
        <w:pStyle w:val="Paragrafoelenco"/>
        <w:numPr>
          <w:ilvl w:val="0"/>
          <w:numId w:val="11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proofErr w:type="gramStart"/>
      <w:r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Partecipazione al servizio sulla </w:t>
      </w:r>
      <w:r w:rsid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T</w:t>
      </w:r>
      <w:r w:rsidRPr="00F138F0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v di Buenos Aires</w:t>
      </w:r>
      <w:r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in occasione dalla festa nazionale Argentina (25 aprile 2013)</w:t>
      </w:r>
      <w:proofErr w:type="gramEnd"/>
    </w:p>
    <w:p w:rsidR="003E566B" w:rsidRPr="004B4659" w:rsidRDefault="005F784F" w:rsidP="00F138F0">
      <w:pPr>
        <w:pStyle w:val="Paragrafoelenco"/>
        <w:numPr>
          <w:ilvl w:val="0"/>
          <w:numId w:val="11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>E’ stata scelta</w:t>
      </w:r>
      <w:r w:rsidR="003E566B" w:rsidRPr="004B4659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dal settimanale “Donna Moderna” per interpretare </w:t>
      </w:r>
      <w:r w:rsidR="003E566B" w:rsidRP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“la moda a passi di tango”.</w:t>
      </w:r>
    </w:p>
    <w:p w:rsidR="005F784F" w:rsidRDefault="005F784F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515151"/>
          <w:bdr w:val="none" w:sz="0" w:space="0" w:color="auto" w:frame="1"/>
          <w:lang w:eastAsia="it-IT"/>
        </w:rPr>
      </w:pPr>
    </w:p>
    <w:p w:rsidR="005F784F" w:rsidRDefault="005F784F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515151"/>
          <w:bdr w:val="none" w:sz="0" w:space="0" w:color="auto" w:frame="1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515151"/>
          <w:bdr w:val="none" w:sz="0" w:space="0" w:color="auto" w:frame="1"/>
          <w:lang w:eastAsia="it-IT"/>
        </w:rPr>
        <w:t xml:space="preserve">Col maestro Massimo 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515151"/>
          <w:bdr w:val="none" w:sz="0" w:space="0" w:color="auto" w:frame="1"/>
          <w:lang w:eastAsia="it-IT"/>
        </w:rPr>
        <w:t>Benotto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515151"/>
          <w:bdr w:val="none" w:sz="0" w:space="0" w:color="auto" w:frame="1"/>
          <w:lang w:eastAsia="it-IT"/>
        </w:rPr>
        <w:t xml:space="preserve"> ha conseguito i seguenti </w:t>
      </w:r>
      <w:r w:rsidR="00B50D81" w:rsidRPr="00B50D81">
        <w:rPr>
          <w:rFonts w:ascii="inherit" w:eastAsia="Times New Roman" w:hAnsi="inherit" w:cs="Times New Roman"/>
          <w:b/>
          <w:bCs/>
          <w:i/>
          <w:iCs/>
          <w:color w:val="515151"/>
          <w:highlight w:val="yellow"/>
          <w:bdr w:val="none" w:sz="0" w:space="0" w:color="auto" w:frame="1"/>
          <w:lang w:eastAsia="it-IT"/>
        </w:rPr>
        <w:t>titoli</w:t>
      </w:r>
      <w:r w:rsidRPr="00B50D81">
        <w:rPr>
          <w:rFonts w:ascii="inherit" w:eastAsia="Times New Roman" w:hAnsi="inherit" w:cs="Times New Roman"/>
          <w:b/>
          <w:bCs/>
          <w:i/>
          <w:iCs/>
          <w:color w:val="515151"/>
          <w:highlight w:val="yellow"/>
          <w:bdr w:val="none" w:sz="0" w:space="0" w:color="auto" w:frame="1"/>
          <w:lang w:eastAsia="it-IT"/>
        </w:rPr>
        <w:t>:</w:t>
      </w:r>
    </w:p>
    <w:p w:rsidR="005F784F" w:rsidRPr="003E566B" w:rsidRDefault="005F784F" w:rsidP="003E56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</w:p>
    <w:p w:rsidR="005F784F" w:rsidRPr="00C37A93" w:rsidRDefault="005F784F" w:rsidP="00C37A93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Vice campionessa Italiana</w:t>
      </w:r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professionisti 2006 </w:t>
      </w:r>
      <w:proofErr w:type="gramStart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A.N.M.B</w:t>
      </w:r>
      <w:proofErr w:type="gramEnd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.</w:t>
      </w:r>
    </w:p>
    <w:p w:rsidR="003E566B" w:rsidRPr="00C37A93" w:rsidRDefault="005F784F" w:rsidP="00C37A93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C</w:t>
      </w: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am</w:t>
      </w:r>
      <w:bookmarkStart w:id="0" w:name="_GoBack"/>
      <w:bookmarkEnd w:id="0"/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pionessa Italiana </w:t>
      </w:r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Professionisti Assoluti 2008 IDC-WDC tango </w:t>
      </w:r>
      <w:proofErr w:type="spellStart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salon</w:t>
      </w:r>
      <w:proofErr w:type="spellEnd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.</w:t>
      </w:r>
    </w:p>
    <w:p w:rsidR="003E566B" w:rsidRPr="00C37A93" w:rsidRDefault="005F784F" w:rsidP="00C37A93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Vice campionessa Italiana </w:t>
      </w:r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Professionisti Assoluti 2008 IDC-WDC tango show e combinata.</w:t>
      </w:r>
    </w:p>
    <w:p w:rsidR="003E566B" w:rsidRPr="00C37A93" w:rsidRDefault="005F784F" w:rsidP="00C37A93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Vice campionessa Italiana </w:t>
      </w:r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Professionisti Assoluti 2010 IDC-WDC tango </w:t>
      </w:r>
      <w:proofErr w:type="spellStart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salon</w:t>
      </w:r>
      <w:proofErr w:type="spellEnd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.</w:t>
      </w:r>
    </w:p>
    <w:p w:rsidR="003E566B" w:rsidRPr="00C37A93" w:rsidRDefault="005F784F" w:rsidP="00C37A93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Vice campionessa Italiana </w:t>
      </w:r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Professionisti Assoluti 2012</w:t>
      </w:r>
      <w:proofErr w:type="gramStart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  </w:t>
      </w:r>
      <w:proofErr w:type="gramEnd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tango </w:t>
      </w:r>
      <w:proofErr w:type="spellStart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enscenario</w:t>
      </w:r>
      <w:proofErr w:type="spellEnd"/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.</w:t>
      </w:r>
    </w:p>
    <w:p w:rsidR="003E566B" w:rsidRPr="00C37A93" w:rsidRDefault="005F784F" w:rsidP="00C37A93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E’ preparatrice e giudice</w:t>
      </w:r>
      <w:r w:rsidR="003E566B"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di gara.</w:t>
      </w:r>
    </w:p>
    <w:p w:rsidR="003E566B" w:rsidRDefault="003E566B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C37A93" w:rsidRPr="00C37A93" w:rsidRDefault="00C37A93" w:rsidP="00C37A9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515151"/>
          <w:lang w:eastAsia="it-IT"/>
        </w:rPr>
      </w:pPr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Dal 2013 ha deciso di dedicarsi</w:t>
      </w:r>
      <w:proofErr w:type="gramStart"/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 </w:t>
      </w:r>
      <w:proofErr w:type="gramEnd"/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meno agli spettacoli e molto più all’insegnamento, collaborando con Davide </w:t>
      </w:r>
      <w:proofErr w:type="spellStart"/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Fazzone</w:t>
      </w:r>
      <w:proofErr w:type="spellEnd"/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e Tiziano </w:t>
      </w:r>
      <w:proofErr w:type="spellStart"/>
      <w:r w:rsidRPr="00C37A93">
        <w:rPr>
          <w:rFonts w:ascii="inherit" w:eastAsia="Times New Roman" w:hAnsi="inherit" w:cs="Times New Roman"/>
          <w:b/>
          <w:bCs/>
          <w:color w:val="515151"/>
          <w:lang w:eastAsia="it-IT"/>
        </w:rPr>
        <w:t>Cerutti</w:t>
      </w:r>
      <w:proofErr w:type="spellEnd"/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. Da sempre, si occupa di </w:t>
      </w:r>
      <w:r w:rsidRP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“</w:t>
      </w:r>
      <w:proofErr w:type="spellStart"/>
      <w:r w:rsidRP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Tangoterapia</w:t>
      </w:r>
      <w:proofErr w:type="spellEnd"/>
      <w:r w:rsidRPr="00B50D81">
        <w:rPr>
          <w:rFonts w:ascii="inherit" w:eastAsia="Times New Roman" w:hAnsi="inherit" w:cs="Times New Roman"/>
          <w:b/>
          <w:bCs/>
          <w:color w:val="515151"/>
          <w:highlight w:val="yellow"/>
          <w:lang w:eastAsia="it-IT"/>
        </w:rPr>
        <w:t>”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 e di </w:t>
      </w:r>
      <w:r w:rsidR="000D08C7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diffondere la cultura e la storia del tango argentino come un bene prezioso, anzi, 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come dichiarato dall’UNESCO</w:t>
      </w:r>
      <w:r w:rsidR="000D08C7">
        <w:rPr>
          <w:rFonts w:ascii="inherit" w:eastAsia="Times New Roman" w:hAnsi="inherit" w:cs="Times New Roman"/>
          <w:b/>
          <w:bCs/>
          <w:color w:val="515151"/>
          <w:lang w:eastAsia="it-IT"/>
        </w:rPr>
        <w:t xml:space="preserve">, come un 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“Patrimonio Immateriale D</w:t>
      </w:r>
      <w:r w:rsidR="000D08C7">
        <w:rPr>
          <w:rFonts w:ascii="inherit" w:eastAsia="Times New Roman" w:hAnsi="inherit" w:cs="Times New Roman"/>
          <w:b/>
          <w:bCs/>
          <w:color w:val="515151"/>
          <w:lang w:eastAsia="it-IT"/>
        </w:rPr>
        <w:t>e</w:t>
      </w:r>
      <w:r>
        <w:rPr>
          <w:rFonts w:ascii="inherit" w:eastAsia="Times New Roman" w:hAnsi="inherit" w:cs="Times New Roman"/>
          <w:b/>
          <w:bCs/>
          <w:color w:val="515151"/>
          <w:lang w:eastAsia="it-IT"/>
        </w:rPr>
        <w:t>ll’Umanità”</w:t>
      </w:r>
      <w:r w:rsidR="00CC7480">
        <w:rPr>
          <w:rFonts w:ascii="inherit" w:eastAsia="Times New Roman" w:hAnsi="inherit" w:cs="Times New Roman"/>
          <w:b/>
          <w:bCs/>
          <w:color w:val="515151"/>
          <w:lang w:eastAsia="it-IT"/>
        </w:rPr>
        <w:t>.</w:t>
      </w:r>
    </w:p>
    <w:sectPr w:rsidR="00C37A93" w:rsidRPr="00C3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1FB"/>
    <w:multiLevelType w:val="hybridMultilevel"/>
    <w:tmpl w:val="9126DA7A"/>
    <w:lvl w:ilvl="0" w:tplc="DF520502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4A4"/>
    <w:multiLevelType w:val="hybridMultilevel"/>
    <w:tmpl w:val="8BD27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2D21"/>
    <w:multiLevelType w:val="hybridMultilevel"/>
    <w:tmpl w:val="EFA4E83C"/>
    <w:lvl w:ilvl="0" w:tplc="7708F868">
      <w:numFmt w:val="bullet"/>
      <w:lvlText w:val="–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6C54"/>
    <w:multiLevelType w:val="hybridMultilevel"/>
    <w:tmpl w:val="63AE91AC"/>
    <w:lvl w:ilvl="0" w:tplc="7708F868">
      <w:numFmt w:val="bullet"/>
      <w:lvlText w:val="–"/>
      <w:lvlJc w:val="left"/>
      <w:pPr>
        <w:ind w:left="855" w:hanging="495"/>
      </w:pPr>
      <w:rPr>
        <w:rFonts w:ascii="inherit" w:eastAsia="Times New Roman" w:hAnsi="inheri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67CA"/>
    <w:multiLevelType w:val="hybridMultilevel"/>
    <w:tmpl w:val="1A6A9944"/>
    <w:lvl w:ilvl="0" w:tplc="7708F868">
      <w:numFmt w:val="bullet"/>
      <w:lvlText w:val="–"/>
      <w:lvlJc w:val="left"/>
      <w:pPr>
        <w:ind w:left="855" w:hanging="495"/>
      </w:pPr>
      <w:rPr>
        <w:rFonts w:ascii="inherit" w:eastAsia="Times New Roman" w:hAnsi="inheri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7873"/>
    <w:multiLevelType w:val="hybridMultilevel"/>
    <w:tmpl w:val="6602C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6A35"/>
    <w:multiLevelType w:val="hybridMultilevel"/>
    <w:tmpl w:val="A6AC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59A7"/>
    <w:multiLevelType w:val="multilevel"/>
    <w:tmpl w:val="A6AC8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612CB"/>
    <w:multiLevelType w:val="hybridMultilevel"/>
    <w:tmpl w:val="391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6976"/>
    <w:multiLevelType w:val="hybridMultilevel"/>
    <w:tmpl w:val="21DA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E6A42"/>
    <w:multiLevelType w:val="hybridMultilevel"/>
    <w:tmpl w:val="636EF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B"/>
    <w:rsid w:val="000D08C7"/>
    <w:rsid w:val="0014555C"/>
    <w:rsid w:val="003E566B"/>
    <w:rsid w:val="004B4659"/>
    <w:rsid w:val="005F784F"/>
    <w:rsid w:val="0068206B"/>
    <w:rsid w:val="0093347D"/>
    <w:rsid w:val="00B50D81"/>
    <w:rsid w:val="00C37A93"/>
    <w:rsid w:val="00CC7480"/>
    <w:rsid w:val="00D93B0A"/>
    <w:rsid w:val="00F138F0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56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6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56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6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osbassissi.it/" TargetMode="External"/><Relationship Id="rId13" Type="http://schemas.openxmlformats.org/officeDocument/2006/relationships/hyperlink" Target="http://www.julianmiglio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xn--mamamgr-8x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gliovedertiballare.it/tango/wp-content/uploads/2013/02/beatrice-frame.jpg" TargetMode="External"/><Relationship Id="rId11" Type="http://schemas.openxmlformats.org/officeDocument/2006/relationships/hyperlink" Target="http://www.myspace.com/giadaeimag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space.com/romaorquestatan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pace.com/quintettan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2</cp:revision>
  <dcterms:created xsi:type="dcterms:W3CDTF">2017-09-19T01:29:00Z</dcterms:created>
  <dcterms:modified xsi:type="dcterms:W3CDTF">2017-09-19T01:29:00Z</dcterms:modified>
</cp:coreProperties>
</file>